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6B1C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DEA4F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100E727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7535125D" w14:textId="4CB2FE6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BC67F6" w:rsidRPr="008A3DA7" w:rsidP="00BC67F6" w14:paraId="154B3D9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1C15B2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286A054" w14:textId="2B20EF64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27.06.2025</w:t>
            </w:r>
          </w:p>
        </w:tc>
      </w:tr>
    </w:tbl>
    <w:p w:rsidR="00844B40" w:rsidRPr="008A3DA7" w:rsidP="00BC67F6" w14:paraId="64E5ACA2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A2DC95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06CC4197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41FD7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3488FFDB" w14:textId="2AAD80F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782E0EB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4FCE6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5530ADA8" w14:textId="6AEAE5F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19B35C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2FB7D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0518C070" w14:textId="2AB639C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6C26225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A6BAAE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6F88BF77" w14:textId="7BD30BE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92428" w:rsidRPr="00520190" w:rsidP="00520190" w14:paraId="0DFFD22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16485BC2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FB62DE" w:rsidP="00FB62DE" w14:paraId="399281D3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448B465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E15D78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E16EE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0CB24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4C530E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950DC0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223BBA47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6FB22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2B61A047" w14:textId="4939E38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B4E8581" w14:textId="13A819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E648B2A" w14:textId="459E40F0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79F16FD2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6865FE8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2BE32903" w14:textId="03DBEB0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Evita Sibircev</w:t>
                  </w:r>
                  <w:r w:rsidR="00EC15FE">
                    <w:rPr>
                      <w:sz w:val="24"/>
                      <w:lang w:val="lv-LV"/>
                    </w:rPr>
                    <w:t>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44A91DFF" w14:textId="22D3D4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6F0AB89" w14:textId="05F7FA49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22.04</w:t>
                  </w:r>
                  <w:r w:rsidR="00021F4A">
                    <w:rPr>
                      <w:sz w:val="24"/>
                      <w:lang w:val="lv-LV"/>
                    </w:rPr>
                    <w:t>.2025</w:t>
                  </w:r>
                  <w:r w:rsidR="00904F9A">
                    <w:rPr>
                      <w:sz w:val="24"/>
                      <w:lang w:val="lv-LV"/>
                    </w:rPr>
                    <w:t>.</w:t>
                  </w:r>
                </w:p>
              </w:tc>
            </w:tr>
            <w:tr w14:paraId="4F88AAC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3E5BCF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632D0BFF" w14:textId="7138455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23230F8" w14:textId="16CC1E6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A8D732E" w14:textId="7BA6FF8B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6231090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90CE3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E85153E" w14:textId="2F3209D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228CB422" w14:textId="13D3B0B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0AE73035" w14:textId="5630B39D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0E34AFC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6BFAC65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844B40" w:rsidRPr="00070914" w:rsidP="005A614B" w14:paraId="43CEB4CC" w14:textId="66CA07BC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i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</w:tc>
      </w:tr>
      <w:tr w14:paraId="27D18835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0E987F8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7DC3FDA2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B6047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8E45F8" w:rsidP="00271B5F" w14:paraId="07AFC923" w14:textId="5DEE323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521928">
                    <w:rPr>
                      <w:sz w:val="24"/>
                      <w:lang w:val="lv-LV"/>
                    </w:rPr>
                    <w:t>Aglonas vidusskolā, Daugavpils ielā 6, Aglonas vidusskolas dienesta viesnīcā, Daugavpils ielā 5 un Aglonas vidusskolas dienesta viesnīcā, Jaunciema ielā 35, Aglonā, Aglonas pagastā, Preiļu novadā</w:t>
                  </w:r>
                </w:p>
              </w:tc>
            </w:tr>
            <w:tr w14:paraId="0925490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62E6195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021F4A" w:rsidRPr="00521928" w:rsidP="000C47CF" w14:paraId="306761F2" w14:textId="3A925C63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</w:pPr>
                  <w:r>
                    <w:rPr>
                      <w:bCs/>
                      <w:sz w:val="24"/>
                      <w:lang w:val="lv-LV"/>
                    </w:rPr>
                    <w:t>No</w:t>
                  </w:r>
                  <w:r w:rsidR="00FF3C20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521928">
                    <w:rPr>
                      <w:bCs/>
                      <w:sz w:val="24"/>
                      <w:lang w:val="lv-LV"/>
                    </w:rPr>
                    <w:t>02.07</w:t>
                  </w:r>
                  <w:r>
                    <w:rPr>
                      <w:bCs/>
                      <w:sz w:val="24"/>
                      <w:lang w:val="lv-LV"/>
                    </w:rPr>
                    <w:t>.2025</w:t>
                  </w:r>
                  <w:r w:rsidR="009F1B4D">
                    <w:rPr>
                      <w:bCs/>
                      <w:sz w:val="24"/>
                      <w:lang w:val="lv-LV"/>
                    </w:rPr>
                    <w:t>. līdz</w:t>
                  </w:r>
                  <w:r w:rsidR="00521928">
                    <w:rPr>
                      <w:bCs/>
                      <w:sz w:val="24"/>
                      <w:lang w:val="lv-LV"/>
                    </w:rPr>
                    <w:t xml:space="preserve"> 08.07</w:t>
                  </w:r>
                  <w:r w:rsidR="005E18D8">
                    <w:rPr>
                      <w:bCs/>
                      <w:sz w:val="24"/>
                      <w:lang w:val="lv-LV"/>
                    </w:rPr>
                    <w:t>.2025</w:t>
                  </w:r>
                  <w:r w:rsidR="000C47CF">
                    <w:rPr>
                      <w:bCs/>
                      <w:sz w:val="24"/>
                      <w:lang w:val="lv-LV"/>
                    </w:rPr>
                    <w:t>;</w:t>
                  </w:r>
                  <w:r w:rsidR="000C47CF">
                    <w:t xml:space="preserve"> </w:t>
                  </w:r>
                </w:p>
              </w:tc>
            </w:tr>
            <w:tr w14:paraId="7E3B895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766E2E6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7BF84352" w14:textId="3C93E2B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</w:t>
                  </w:r>
                  <w:r w:rsidR="00521928">
                    <w:rPr>
                      <w:bCs/>
                      <w:sz w:val="24"/>
                      <w:lang w:val="lv-LV"/>
                    </w:rPr>
                    <w:t>0</w:t>
                  </w:r>
                </w:p>
              </w:tc>
            </w:tr>
            <w:tr w14:paraId="588E1A3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D0FAA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6D1BA4CC" w14:textId="48F47B8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14-15</w:t>
                  </w:r>
                  <w:r w:rsidR="000C47CF">
                    <w:rPr>
                      <w:bCs/>
                      <w:sz w:val="24"/>
                      <w:lang w:val="lv-LV"/>
                    </w:rPr>
                    <w:t xml:space="preserve"> gadiem</w:t>
                  </w:r>
                </w:p>
              </w:tc>
            </w:tr>
            <w:tr w14:paraId="3C60DE4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5E91D1B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B26D909" w14:textId="412A9CF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521928">
                    <w:rPr>
                      <w:sz w:val="24"/>
                      <w:lang w:val="lv-LV"/>
                    </w:rPr>
                    <w:t>Aglonas vidusskolas sporta zāle, ģērbtuves, sanitārās telpas. Aglonas vidusskolas dienesta viesnīcu guļamistabas, atpūtas telpas, sanitārās telpas.</w:t>
                  </w:r>
                </w:p>
              </w:tc>
            </w:tr>
            <w:tr w14:paraId="2125731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6B3CF4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C69C7DF" w14:textId="1AD3C4B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521928">
                    <w:rPr>
                      <w:bCs/>
                      <w:sz w:val="24"/>
                      <w:lang w:val="lv-LV"/>
                    </w:rPr>
                    <w:t>Aglonas vidusskolas dienesta viesnīcā, Daugavpils ielā 5, Aglonā, ir 13 guļamistabas</w:t>
                  </w:r>
                  <w:r w:rsidR="00713680">
                    <w:rPr>
                      <w:bCs/>
                      <w:sz w:val="24"/>
                      <w:lang w:val="lv-LV"/>
                    </w:rPr>
                    <w:t>,</w:t>
                  </w:r>
                  <w:r w:rsidR="00FD3CD9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FD3CD9">
                    <w:rPr>
                      <w:sz w:val="24"/>
                      <w:lang w:val="lv-LV"/>
                    </w:rPr>
                    <w:t>kurās kopā var izmitināt 43 cilvēkus.</w:t>
                  </w:r>
                  <w:r w:rsidR="00FD3CD9">
                    <w:rPr>
                      <w:lang w:val="lv-LV"/>
                    </w:rPr>
                    <w:t xml:space="preserve"> </w:t>
                  </w:r>
                  <w:r w:rsidRPr="00327F59" w:rsidR="00FD3CD9">
                    <w:rPr>
                      <w:sz w:val="24"/>
                      <w:lang w:val="lv-LV"/>
                    </w:rPr>
                    <w:t>Aglonas vidusskolas</w:t>
                  </w:r>
                  <w:r w:rsidRPr="00327F59" w:rsidR="00FD3CD9">
                    <w:rPr>
                      <w:lang w:val="lv-LV"/>
                    </w:rPr>
                    <w:t xml:space="preserve"> </w:t>
                  </w:r>
                  <w:r w:rsidRPr="00327F59" w:rsidR="00FD3CD9">
                    <w:rPr>
                      <w:sz w:val="20"/>
                      <w:szCs w:val="20"/>
                      <w:lang w:val="lv-LV"/>
                    </w:rPr>
                    <w:t>die</w:t>
                  </w:r>
                  <w:r w:rsidRPr="00B71843" w:rsidR="00FD3CD9">
                    <w:rPr>
                      <w:sz w:val="24"/>
                      <w:lang w:val="lv-LV"/>
                    </w:rPr>
                    <w:t>nesta viesnīc</w:t>
                  </w:r>
                  <w:r w:rsidR="00FD3CD9">
                    <w:rPr>
                      <w:sz w:val="24"/>
                      <w:lang w:val="lv-LV"/>
                    </w:rPr>
                    <w:t>ā, Jaunciema ielā 35, Aglonā, ir</w:t>
                  </w:r>
                  <w:r w:rsidRPr="00B71843" w:rsidR="00FD3CD9">
                    <w:rPr>
                      <w:sz w:val="24"/>
                      <w:lang w:val="lv-LV"/>
                    </w:rPr>
                    <w:t xml:space="preserve"> 9 </w:t>
                  </w:r>
                  <w:r w:rsidR="00FD3CD9">
                    <w:rPr>
                      <w:sz w:val="24"/>
                      <w:lang w:val="lv-LV"/>
                    </w:rPr>
                    <w:t>guļamistabas, kurās</w:t>
                  </w:r>
                  <w:r w:rsidRPr="00B71843" w:rsidR="00FD3CD9">
                    <w:rPr>
                      <w:sz w:val="24"/>
                      <w:lang w:val="lv-LV"/>
                    </w:rPr>
                    <w:t xml:space="preserve"> </w:t>
                  </w:r>
                  <w:r w:rsidR="00FD3CD9">
                    <w:rPr>
                      <w:sz w:val="24"/>
                      <w:lang w:val="lv-LV"/>
                    </w:rPr>
                    <w:t>k</w:t>
                  </w:r>
                  <w:r w:rsidRPr="00B71843" w:rsidR="00FD3CD9">
                    <w:rPr>
                      <w:sz w:val="24"/>
                      <w:lang w:val="lv-LV"/>
                    </w:rPr>
                    <w:t xml:space="preserve">opā </w:t>
                  </w:r>
                  <w:r w:rsidR="00FD3CD9">
                    <w:rPr>
                      <w:sz w:val="24"/>
                      <w:lang w:val="lv-LV"/>
                    </w:rPr>
                    <w:t xml:space="preserve">var izmitināt </w:t>
                  </w:r>
                  <w:r w:rsidRPr="00B71843" w:rsidR="00FD3CD9">
                    <w:rPr>
                      <w:sz w:val="24"/>
                      <w:lang w:val="lv-LV"/>
                    </w:rPr>
                    <w:t xml:space="preserve">22 </w:t>
                  </w:r>
                  <w:r w:rsidR="00FD3CD9">
                    <w:rPr>
                      <w:sz w:val="24"/>
                      <w:lang w:val="lv-LV"/>
                    </w:rPr>
                    <w:t>cilvēkus</w:t>
                  </w:r>
                  <w:r w:rsidRPr="00B71843" w:rsidR="00FD3CD9">
                    <w:rPr>
                      <w:sz w:val="24"/>
                      <w:lang w:val="lv-LV"/>
                    </w:rPr>
                    <w:t>.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</w:tr>
          </w:tbl>
          <w:p w:rsidR="00217EFF" w:rsidRPr="00844B40" w:rsidP="00904F9A" w14:paraId="2A810CFF" w14:textId="1103B556">
            <w:pPr>
              <w:jc w:val="both"/>
              <w:rPr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280F93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33DC67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8E45F8" w:rsidP="0037183B" w14:paraId="298DDDC1" w14:textId="2752903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20</w:t>
                  </w:r>
                </w:p>
              </w:tc>
            </w:tr>
            <w:tr w14:paraId="7D0A4B8F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68E5DD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57B7A29" w14:textId="5AEF0C1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</w:t>
                  </w:r>
                  <w:r w:rsidR="00521928">
                    <w:rPr>
                      <w:bCs/>
                      <w:sz w:val="24"/>
                      <w:lang w:val="lv-LV"/>
                    </w:rPr>
                    <w:t>9</w:t>
                  </w:r>
                </w:p>
              </w:tc>
            </w:tr>
            <w:tr w14:paraId="4DD8F12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0F01B6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4FD2321A" w14:textId="0A67E0D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22</w:t>
                  </w:r>
                </w:p>
              </w:tc>
            </w:tr>
            <w:tr w14:paraId="5F22B751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16A8399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0A05E4" w14:paraId="4EB70AB6" w14:textId="2FDE47C8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DFCF09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51DF780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8E45F8" w:rsidP="000A05E4" w14:paraId="050CFAC4" w14:textId="648C53DC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E95733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4BA6C45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7C6541B" w14:textId="4AAB687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BA1D59D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7672C66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8E45F8" w:rsidP="0058637F" w14:paraId="2C33005E" w14:textId="7B479E4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89D196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4A8CBC1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14192A0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246D4C2B" w14:textId="169DE44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100FE55E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4CDEEF2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BD5AE6" w:rsidP="0037183B" w14:paraId="471493DE" w14:textId="7F35DB84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844B40" w:rsidRPr="00904F9A" w:rsidP="0037183B" w14:paraId="189FD257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</w:p>
          <w:p w:rsidR="00BF5555" w:rsidP="0037183B" w14:paraId="7B797E71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BD80C0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EF4AA3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0B33C34D" w14:textId="68B3D0B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EC5632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0A535FF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3B942E6A" w14:textId="72B966B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35662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35790C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7FD811F2" w14:textId="0924F5C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904F9A" w:rsidP="00BF5555" w14:paraId="63128D79" w14:textId="41EB695D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635F9A" w:rsidP="00BF5555" w14:paraId="59CA368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05ED83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3D9A64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71A2087" w14:textId="246123C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56F37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019AD6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C2CA8DD" w14:textId="5EC6EB3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432381C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AC6DE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4A589AAA" w14:textId="51854DF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FABB1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559F6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F53B2AF" w14:textId="5DB4BB1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72E086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35E841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A19B47E" w14:textId="69C2C1D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EC462E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7C0483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4410E09" w14:textId="7AF5DD2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9C04EE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F125C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E6DEA3E" w14:textId="49AB5A9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P="00BF5555" w14:paraId="17D3211E" w14:textId="1F8455E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635F9A" w:rsidRPr="00474850" w:rsidP="00BF5555" w14:paraId="19AA2E4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262A756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30BD29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63ED6AE3" w14:textId="6A25040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A98664D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45E7FD8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6FF66548" w14:textId="5E9934E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76244F3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23998E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54FFD892" w14:textId="3217F94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4303B4" w:rsidRPr="00904F9A" w:rsidP="00BF5555" w14:paraId="46C36EA4" w14:textId="503342C6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BF5555" w:rsidP="00BF5555" w14:paraId="527860D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566711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6F2921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17F356D2" w14:textId="75DE229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154E4DE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26BCDA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61867DA" w14:textId="46A298B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05D4590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10DD0E3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0B77073C" w14:textId="2483E6E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C4B1D9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45428B1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24DDD86E" w14:textId="18D7593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303B4" w:rsidRPr="00904F9A" w:rsidP="00BF5555" w14:paraId="29966CD8" w14:textId="500EC5DA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9E40BD" w:rsidP="00AA7975" w14:paraId="0ADA6B5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CA6A0E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853DB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4278F06" w14:textId="5AF4A0B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C45D1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5F76F7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20CB342" w14:textId="75C61A9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A19A20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D87E1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0E7DD17" w14:textId="653812F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5F89C0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FA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A6D162E" w14:textId="586E24C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42E1A5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D86B7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4282C09" w14:textId="46F7540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2633E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7B5DAA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692A225" w14:textId="436049E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6B4773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1473FF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117BCD8" w14:textId="5FFF4D0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74850" w:rsidP="00175DDC" w14:paraId="3F03B5A9" w14:textId="670A288C">
            <w:pPr>
              <w:overflowPunct/>
              <w:autoSpaceDE/>
              <w:adjustRightInd/>
              <w:ind w:right="6"/>
              <w:jc w:val="both"/>
              <w:rPr>
                <w:sz w:val="24"/>
                <w:szCs w:val="20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  <w:r w:rsidRPr="001F1D7F" w:rsidR="001F1D7F">
              <w:rPr>
                <w:sz w:val="24"/>
                <w:szCs w:val="20"/>
                <w:lang w:val="lv-LV"/>
              </w:rPr>
              <w:t>Preiļu novada pašvaldības Aglonas pagasta pārvalde veic dzeramā ūdens kvalitātes monitoringu atbilstoši saskaņotajai dzeramā ūdens kārtējā monitoringa programmai.</w:t>
            </w:r>
          </w:p>
          <w:p w:rsidR="001F1D7F" w:rsidRPr="00175DDC" w:rsidP="00175DDC" w14:paraId="3F56180E" w14:textId="77777777">
            <w:pPr>
              <w:overflowPunct/>
              <w:autoSpaceDE/>
              <w:adjustRightInd/>
              <w:ind w:right="6"/>
              <w:jc w:val="both"/>
              <w:rPr>
                <w:lang w:val="lv-LV"/>
              </w:rPr>
            </w:pPr>
          </w:p>
          <w:p w:rsidR="00AA7975" w:rsidP="00AA7975" w14:paraId="0C5CE2B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DA8838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627199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B1632D2" w14:textId="69800FE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2774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24CB62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99C52F6" w14:textId="70EEE6D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853068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1DA6362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0C78FB72" w14:textId="181B6CE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5834A9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442D3E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16BB2B92" w14:textId="6F2C970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74850" w:rsidRPr="00904F9A" w:rsidP="00AA7975" w14:paraId="2F98DBA2" w14:textId="2B1872A0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AA7975" w:rsidP="00AA7975" w14:paraId="162E97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F752F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15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78097FB5" w14:textId="02A68B9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80CE0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6DAE04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7E2DE8E" w14:textId="365EB0F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A90DA9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96C66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6EB400D5" w14:textId="1B00A3F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E321FA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21E02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0445A0B0" w14:textId="26101CA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70416E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3F45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30ACFA1E" w14:textId="63EDFB3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67093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72EEA89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48C70751" w14:textId="3BCB6EA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F98036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77D79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24C7C9DE" w14:textId="0661F32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963EE1" w:rsidRPr="00D745F0" w:rsidP="00AA7975" w14:paraId="68507E41" w14:textId="76BA3F96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AA7975" w:rsidRPr="009E356B" w:rsidP="00AA7975" w14:paraId="730880D1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9AF4E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842BF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904F9A" w:rsidP="008F580C" w14:paraId="23C3CD7F" w14:textId="2F9F1C5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C5A603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55C30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04F9A" w:rsidP="008F580C" w14:paraId="7CB7A5A3" w14:textId="084D470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1539A7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229FD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ārtelpā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04F9A" w:rsidP="008F580C" w14:paraId="3FEF7B22" w14:textId="5B37D75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14C775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5F58F2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04F9A" w:rsidP="008F580C" w14:paraId="724D0F2F" w14:textId="2BB74E7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494781" w:rsidRPr="00904F9A" w:rsidP="00AA7975" w14:paraId="39205AD4" w14:textId="67788C3E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B35E81" w:rsidP="00A05C5D" w14:paraId="2949410D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638CF9C0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A51458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1AE4E9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5AD2C99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1A23A11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32562E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2F490986" w14:textId="36EED4D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1FFF2463" w14:textId="3837FA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F29881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3E8A36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6ED0DC3D" w14:textId="297A1B7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5D9DF0BE" w14:textId="31552F3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6F9F41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475760E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7E2D69BC" w14:textId="5A5CBF1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2F3E601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3E1672C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143BE1A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7E3EBE6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481C058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760E0DF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72FC3DE3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84D955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3682A17" w14:textId="6BFFE9BC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E23804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CA91EB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1DF2C7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9B9CCEF" w14:textId="48344CC1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F7E8C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0035316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F0CFE5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0864CF5" w14:textId="186ACC4B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1B434EDD" w14:textId="3C027D98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9CCEFB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13B604D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8E417E0" w14:textId="3CCEE169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174D2EE" w14:textId="7361A05E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F2D3D56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615380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13BB6F" w14:textId="70C5247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B0A8F6D" w14:textId="7FEE3B3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52F2202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596E614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A646E0" w:rsidP="00A05C5D" w14:paraId="6905854C" w14:textId="1917EF6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A646E0" w:rsidP="00A05C5D" w14:paraId="13D7B45D" w14:textId="4E5F6529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5A614B" w:rsidRPr="001F1D7F" w:rsidP="00B82EA3" w14:paraId="192EC5DC" w14:textId="30415D9A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>Komentārs:</w:t>
            </w:r>
            <w:r w:rsidR="00904F9A">
              <w:rPr>
                <w:b/>
                <w:bCs/>
                <w:sz w:val="24"/>
                <w:lang w:val="lv-LV"/>
              </w:rPr>
              <w:t xml:space="preserve"> </w:t>
            </w:r>
            <w:r w:rsidRPr="001F1D7F" w:rsidR="001F1D7F">
              <w:rPr>
                <w:sz w:val="24"/>
                <w:lang w:val="lv-LV"/>
              </w:rPr>
              <w:t>Nometnes dalībnieki izmantos personīgo gultasveļu.</w:t>
            </w:r>
          </w:p>
          <w:p w:rsidR="00B82EA3" w:rsidP="00B82EA3" w14:paraId="608AE0B3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</w:p>
          <w:p w:rsidR="0093627C" w:rsidRPr="00904F9A" w:rsidP="00B82EA3" w14:paraId="7769904B" w14:textId="0BCB94E2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</w:p>
        </w:tc>
      </w:tr>
      <w:tr w14:paraId="55837B08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0964F0" w:rsidP="00D2507B" w14:paraId="2C630F94" w14:textId="71672799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F580C" w:rsidP="00537AA2" w14:paraId="6770FDC2" w14:textId="6C4A48DE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>Bērnu un jauniešu nometņu norises vieta</w:t>
            </w:r>
            <w:r w:rsidR="005A614B">
              <w:rPr>
                <w:b/>
                <w:bCs/>
                <w:sz w:val="24"/>
                <w:lang w:val="lv-LV"/>
              </w:rPr>
              <w:t xml:space="preserve"> </w:t>
            </w:r>
            <w:r w:rsidRPr="001F1D7F" w:rsidR="001F1D7F">
              <w:rPr>
                <w:b/>
                <w:bCs/>
                <w:sz w:val="24"/>
                <w:lang w:val="lv-LV"/>
              </w:rPr>
              <w:t>Aglonas vidusskola, Daugavpils ielā 6, Aglonas vidusskolas dienesta viesnīca, Daugavpils ielā 5, un Aglonas vidusskolas dienesta viesnīca, Jaunciema ielā 35, Aglonā, Aglonas pagastā, Preiļu novadā</w:t>
            </w:r>
            <w:r w:rsidR="001F1D7F">
              <w:rPr>
                <w:b/>
                <w:bCs/>
                <w:sz w:val="24"/>
                <w:lang w:val="lv-LV"/>
              </w:rPr>
              <w:t xml:space="preserve">, 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 xml:space="preserve">atbilst </w:t>
            </w:r>
            <w:r w:rsidRPr="00217EFF">
              <w:rPr>
                <w:b/>
                <w:bCs/>
                <w:sz w:val="24"/>
                <w:lang w:val="lv-LV"/>
              </w:rPr>
              <w:t>higiēnas prasībām.</w:t>
            </w:r>
          </w:p>
          <w:p w:rsidR="00904F9A" w:rsidRPr="00B97727" w:rsidP="00537AA2" w14:paraId="54F8528B" w14:textId="630F5B15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44BC817B" w14:textId="77777777" w:rsidTr="00B21D9B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3013C842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A57431" w:rsidP="00B97727" w14:paraId="01F66A77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A57431" w:rsidP="00B97727" w14:paraId="655F0C94" w14:textId="77777777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4"/>
                <w:u w:val="single"/>
              </w:rPr>
            </w:pPr>
            <w:r w:rsidRPr="00A5743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57431">
              <w:rPr>
                <w:rFonts w:ascii="Times New Roman" w:hAnsi="Times New Roman"/>
                <w:sz w:val="24"/>
              </w:rPr>
              <w:t xml:space="preserve">Nometņu darbības laikā ievērot </w:t>
            </w:r>
            <w:r w:rsidRPr="00A57431">
              <w:rPr>
                <w:rFonts w:ascii="Times New Roman" w:hAnsi="Times New Roman"/>
                <w:sz w:val="24"/>
                <w:shd w:val="clear" w:color="auto" w:fill="FFFFFF"/>
              </w:rPr>
              <w:t xml:space="preserve">Valsts izglītības satura centra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Vadlīnijas piesardzības pasākumiem bērnu nometņu organizētājiem” vai aktuālajiem piesardzības pasākumiem, ja tādi tiks rekomendēti gada laikā pēc Atzinuma saņemšanas.</w:t>
            </w:r>
            <w:r w:rsidRPr="00A57431">
              <w:rPr>
                <w:sz w:val="24"/>
              </w:rPr>
              <w:t xml:space="preserve"> </w:t>
            </w:r>
          </w:p>
          <w:p w:rsidR="00B97727" w:rsidRPr="00A57431" w:rsidP="00B97727" w14:paraId="0A727033" w14:textId="77777777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64497E" w:rsidP="003B13F2" w14:paraId="63470441" w14:textId="77777777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4</w:t>
            </w:r>
            <w:r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  <w:p w:rsidR="00904F9A" w:rsidRPr="00DC23DC" w:rsidP="00904F9A" w14:paraId="4A7CFE3E" w14:textId="77777777">
            <w:pPr>
              <w:jc w:val="both"/>
              <w:rPr>
                <w:b/>
                <w:sz w:val="24"/>
                <w:lang w:val="lv-LV"/>
              </w:rPr>
            </w:pPr>
          </w:p>
          <w:p w:rsidR="00904F9A" w:rsidP="00904F9A" w14:paraId="3832642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  <w:p w:rsidR="00107697" w:rsidRPr="00597F83" w:rsidP="003B13F2" w14:paraId="2D80E421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</w:tbl>
    <w:p w:rsidR="0037183B" w:rsidRPr="00E00AB5" w14:paraId="0EC02E11" w14:textId="77777777">
      <w:pPr>
        <w:rPr>
          <w:lang w:val="lv-LV"/>
        </w:rPr>
      </w:pPr>
    </w:p>
    <w:tbl>
      <w:tblPr>
        <w:tblW w:w="0" w:type="auto"/>
        <w:tblInd w:w="108" w:type="dxa"/>
        <w:tblLook w:val="00A0"/>
      </w:tblPr>
      <w:tblGrid>
        <w:gridCol w:w="5324"/>
        <w:gridCol w:w="3923"/>
      </w:tblGrid>
      <w:tr w14:paraId="6D16E0E4" w14:textId="77777777" w:rsidTr="00F01D50">
        <w:tblPrEx>
          <w:tblW w:w="0" w:type="auto"/>
          <w:tblInd w:w="108" w:type="dxa"/>
          <w:tblLook w:val="00A0"/>
        </w:tblPrEx>
        <w:tc>
          <w:tcPr>
            <w:tcW w:w="5387" w:type="dxa"/>
          </w:tcPr>
          <w:p w:rsidR="00904F9A" w:rsidP="00F01D50" w14:paraId="3BBDF78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</w:t>
            </w:r>
            <w:r w:rsidRPr="00D505F7">
              <w:rPr>
                <w:sz w:val="24"/>
                <w:lang w:val="lv-LV"/>
              </w:rPr>
              <w:t xml:space="preserve"> departamenta </w:t>
            </w:r>
          </w:p>
          <w:p w:rsidR="00904F9A" w:rsidRPr="009504E0" w:rsidP="00F01D50" w14:paraId="01CDABFF" w14:textId="77777777">
            <w:pPr>
              <w:rPr>
                <w:sz w:val="24"/>
                <w:lang w:val="lv-LV"/>
              </w:rPr>
            </w:pPr>
            <w:r w:rsidRPr="00D505F7">
              <w:rPr>
                <w:sz w:val="24"/>
                <w:lang w:val="lv-LV"/>
              </w:rPr>
              <w:t xml:space="preserve">Latgales kontroles nodaļas vides veselības analītiķe </w:t>
            </w:r>
          </w:p>
        </w:tc>
        <w:tc>
          <w:tcPr>
            <w:tcW w:w="3969" w:type="dxa"/>
          </w:tcPr>
          <w:p w:rsidR="00904F9A" w:rsidP="00F01D50" w14:paraId="4A4C00B8" w14:textId="77777777">
            <w:pPr>
              <w:rPr>
                <w:sz w:val="24"/>
                <w:lang w:val="lv-LV"/>
              </w:rPr>
            </w:pPr>
            <w:r w:rsidRPr="009504E0">
              <w:rPr>
                <w:sz w:val="24"/>
                <w:lang w:val="lv-LV"/>
              </w:rPr>
              <w:t xml:space="preserve">                               </w:t>
            </w:r>
          </w:p>
          <w:p w:rsidR="00904F9A" w:rsidRPr="009B3112" w:rsidP="00F01D50" w14:paraId="60C47DB1" w14:textId="528B0F88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</w:t>
            </w:r>
            <w:r w:rsidR="00F60C26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</w:rPr>
              <w:t>Evita Sibirceva</w:t>
            </w:r>
          </w:p>
        </w:tc>
      </w:tr>
    </w:tbl>
    <w:p w:rsidR="00904F9A" w:rsidP="00904F9A" w14:paraId="21BE72C1" w14:textId="77777777">
      <w:pPr>
        <w:rPr>
          <w:sz w:val="24"/>
        </w:rPr>
      </w:pPr>
    </w:p>
    <w:p w:rsidR="00904F9A" w:rsidP="00904F9A" w14:paraId="22452D8F" w14:textId="4A24CC93">
      <w:pPr>
        <w:rPr>
          <w:sz w:val="24"/>
          <w:lang w:val="lv-LV"/>
        </w:rPr>
      </w:pPr>
      <w:r>
        <w:rPr>
          <w:sz w:val="24"/>
          <w:lang w:val="lv-LV"/>
        </w:rPr>
        <w:t xml:space="preserve">    Evita Sibirceva, 65424547, </w:t>
      </w:r>
    </w:p>
    <w:p w:rsidR="00904F9A" w:rsidRPr="008A3DA7" w:rsidP="00904F9A" w14:paraId="52F17973" w14:textId="24D29E76">
      <w:pPr>
        <w:rPr>
          <w:sz w:val="24"/>
          <w:lang w:val="lv-LV"/>
        </w:rPr>
      </w:pPr>
      <w:r>
        <w:rPr>
          <w:sz w:val="24"/>
          <w:lang w:val="lv-LV"/>
        </w:rPr>
        <w:t xml:space="preserve">    evita.sibirceva@vi.gov.lv</w:t>
      </w:r>
    </w:p>
    <w:p w:rsidR="00904F9A" w:rsidRPr="00DC23DC" w:rsidP="00904F9A" w14:paraId="14CD1AF4" w14:textId="77777777">
      <w:pPr>
        <w:jc w:val="both"/>
        <w:rPr>
          <w:b/>
          <w:sz w:val="24"/>
          <w:lang w:val="lv-LV"/>
        </w:rPr>
      </w:pPr>
    </w:p>
    <w:p w:rsidR="00904F9A" w:rsidP="00904F9A" w14:paraId="1B8FC4E1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p w:rsidR="00FB48CC" w:rsidP="00D84C4B" w14:paraId="53B42F27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0CC14C4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6E98EC8D" w14:textId="77777777">
    <w:pPr>
      <w:pStyle w:val="Footer"/>
      <w:rPr>
        <w:sz w:val="20"/>
        <w:lang w:val="lv-LV"/>
      </w:rPr>
    </w:pPr>
  </w:p>
  <w:p w:rsidR="002E3FF9" w:rsidRPr="00E53C2B" w:rsidP="00961B65" w14:paraId="7BB7E178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6CB4E6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2F94F52" w14:textId="77777777">
    <w:pPr>
      <w:pStyle w:val="Footer"/>
      <w:rPr>
        <w:sz w:val="20"/>
        <w:lang w:val="lv-LV"/>
      </w:rPr>
    </w:pPr>
  </w:p>
  <w:p w:rsidR="002E3FF9" w:rsidRPr="00022614" w14:paraId="6164E7B6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F8716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C72D0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319E8E5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2AC699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22E422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4FDB167F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22FAEB7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P="0035491C" w14:paraId="0F2717B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70DE3" w:rsidRPr="00C752CC" w:rsidP="0035491C" w14:paraId="0239417B" w14:textId="457C271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 w:rsidR="00930267">
            <w:rPr>
              <w:bCs/>
              <w:noProof/>
              <w:sz w:val="24"/>
              <w:lang w:val="lv-LV"/>
            </w:rPr>
            <w:t>27.06.2025</w:t>
          </w:r>
        </w:p>
        <w:p w:rsidR="002E3FF9" w:rsidP="00C752CC" w14:paraId="4FB8DA81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1A37743" w14:textId="104B97D9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="00930267">
            <w:rPr>
              <w:sz w:val="22"/>
              <w:szCs w:val="22"/>
              <w:lang w:val="lv-LV"/>
            </w:rPr>
            <w:t xml:space="preserve">. </w:t>
          </w:r>
          <w:r w:rsidRPr="00A14E17" w:rsidR="00930267">
            <w:rPr>
              <w:bCs/>
              <w:noProof/>
              <w:sz w:val="24"/>
              <w:lang w:val="lv-LV"/>
            </w:rPr>
            <w:t>1.7.7.-14/539</w:t>
          </w:r>
        </w:p>
      </w:tc>
    </w:tr>
  </w:tbl>
  <w:p w:rsidR="002E3FF9" w:rsidRPr="00783D52" w:rsidP="00633DAF" w14:paraId="1096DF4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070117B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92D23" w:rsidP="00092D23" w14:paraId="43EC4645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>
      <w:rPr>
        <w:color w:val="000000"/>
        <w:sz w:val="20"/>
        <w:szCs w:val="20"/>
        <w:lang w:val="lv-LV"/>
      </w:rPr>
      <w:t xml:space="preserve">Lielā Dārza iela 60/62, </w:t>
    </w:r>
    <w:r>
      <w:rPr>
        <w:sz w:val="20"/>
        <w:szCs w:val="20"/>
      </w:rPr>
      <w:t>4. korpuss,</w:t>
    </w:r>
    <w:r>
      <w:rPr>
        <w:color w:val="000000"/>
        <w:sz w:val="20"/>
        <w:szCs w:val="20"/>
        <w:lang w:val="lv-LV"/>
      </w:rPr>
      <w:t xml:space="preserve"> Daugavpilī, LV- 5417</w:t>
    </w:r>
  </w:p>
  <w:p w:rsidR="002E3FF9" w:rsidP="00092D23" w14:paraId="742BE78A" w14:textId="5A508E1F">
    <w:pPr>
      <w:jc w:val="center"/>
      <w:rPr>
        <w:rStyle w:val="Hyperlink"/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</w:t>
    </w:r>
    <w:hyperlink r:id="rId2" w:history="1">
      <w:r>
        <w:rPr>
          <w:rStyle w:val="Hyperlink"/>
          <w:bCs/>
          <w:sz w:val="20"/>
          <w:lang w:val="lv-LV"/>
        </w:rPr>
        <w:t>latgale@vi.gov.lv</w:t>
      </w:r>
    </w:hyperlink>
    <w:r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bCs/>
          <w:sz w:val="20"/>
          <w:szCs w:val="20"/>
          <w:lang w:val="lv-LV"/>
        </w:rPr>
        <w:t>www.vi.gov.lv</w:t>
      </w:r>
    </w:hyperlink>
  </w:p>
  <w:p w:rsidR="001F6D33" w:rsidRPr="00633DAF" w:rsidP="00092D23" w14:paraId="2E7EC2E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3731"/>
    <w:rsid w:val="00021F4A"/>
    <w:rsid w:val="00022614"/>
    <w:rsid w:val="00035D24"/>
    <w:rsid w:val="00042421"/>
    <w:rsid w:val="00043DA9"/>
    <w:rsid w:val="00044E16"/>
    <w:rsid w:val="00060D66"/>
    <w:rsid w:val="00064506"/>
    <w:rsid w:val="00064EB8"/>
    <w:rsid w:val="00067E42"/>
    <w:rsid w:val="00070914"/>
    <w:rsid w:val="00070DE3"/>
    <w:rsid w:val="00072AD7"/>
    <w:rsid w:val="00082050"/>
    <w:rsid w:val="000836BE"/>
    <w:rsid w:val="00083D68"/>
    <w:rsid w:val="00090423"/>
    <w:rsid w:val="00092D23"/>
    <w:rsid w:val="000931F1"/>
    <w:rsid w:val="00095259"/>
    <w:rsid w:val="000964F0"/>
    <w:rsid w:val="000976A1"/>
    <w:rsid w:val="0009799A"/>
    <w:rsid w:val="000A05E4"/>
    <w:rsid w:val="000A19D0"/>
    <w:rsid w:val="000A4BD0"/>
    <w:rsid w:val="000C05D2"/>
    <w:rsid w:val="000C47CF"/>
    <w:rsid w:val="000C5A2C"/>
    <w:rsid w:val="000D4500"/>
    <w:rsid w:val="000D509E"/>
    <w:rsid w:val="000D67C9"/>
    <w:rsid w:val="000E71BC"/>
    <w:rsid w:val="000E7743"/>
    <w:rsid w:val="000F668A"/>
    <w:rsid w:val="00103296"/>
    <w:rsid w:val="00104812"/>
    <w:rsid w:val="00106D19"/>
    <w:rsid w:val="00107697"/>
    <w:rsid w:val="00114A2B"/>
    <w:rsid w:val="00115CB8"/>
    <w:rsid w:val="00120046"/>
    <w:rsid w:val="00126852"/>
    <w:rsid w:val="001275C5"/>
    <w:rsid w:val="001369C5"/>
    <w:rsid w:val="00136B47"/>
    <w:rsid w:val="00144795"/>
    <w:rsid w:val="00145308"/>
    <w:rsid w:val="00151472"/>
    <w:rsid w:val="00151696"/>
    <w:rsid w:val="00160854"/>
    <w:rsid w:val="00161456"/>
    <w:rsid w:val="00163148"/>
    <w:rsid w:val="0017534B"/>
    <w:rsid w:val="00175DDC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4845"/>
    <w:rsid w:val="001B5085"/>
    <w:rsid w:val="001C5D88"/>
    <w:rsid w:val="001D5E1F"/>
    <w:rsid w:val="001D6BD1"/>
    <w:rsid w:val="001E30BE"/>
    <w:rsid w:val="001E4D39"/>
    <w:rsid w:val="001E60F5"/>
    <w:rsid w:val="001F1D7F"/>
    <w:rsid w:val="001F5AE3"/>
    <w:rsid w:val="001F60F5"/>
    <w:rsid w:val="001F6D33"/>
    <w:rsid w:val="00201915"/>
    <w:rsid w:val="0020235F"/>
    <w:rsid w:val="00210899"/>
    <w:rsid w:val="00211C26"/>
    <w:rsid w:val="00217EFF"/>
    <w:rsid w:val="002213CB"/>
    <w:rsid w:val="00240007"/>
    <w:rsid w:val="0024605A"/>
    <w:rsid w:val="00246554"/>
    <w:rsid w:val="00254026"/>
    <w:rsid w:val="0025403B"/>
    <w:rsid w:val="002560A9"/>
    <w:rsid w:val="00257113"/>
    <w:rsid w:val="00261B7E"/>
    <w:rsid w:val="00262D25"/>
    <w:rsid w:val="00271B5F"/>
    <w:rsid w:val="002747F1"/>
    <w:rsid w:val="00280160"/>
    <w:rsid w:val="00282915"/>
    <w:rsid w:val="00285D97"/>
    <w:rsid w:val="0028640B"/>
    <w:rsid w:val="002910F7"/>
    <w:rsid w:val="00292822"/>
    <w:rsid w:val="00293118"/>
    <w:rsid w:val="0029369A"/>
    <w:rsid w:val="002962A8"/>
    <w:rsid w:val="0029774A"/>
    <w:rsid w:val="002A349B"/>
    <w:rsid w:val="002A39F3"/>
    <w:rsid w:val="002B307A"/>
    <w:rsid w:val="002C4DEC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2F7EB2"/>
    <w:rsid w:val="00304183"/>
    <w:rsid w:val="003059B5"/>
    <w:rsid w:val="003173B0"/>
    <w:rsid w:val="00321DF2"/>
    <w:rsid w:val="00327535"/>
    <w:rsid w:val="00327CF0"/>
    <w:rsid w:val="00327F59"/>
    <w:rsid w:val="0033268D"/>
    <w:rsid w:val="003341DA"/>
    <w:rsid w:val="00335C85"/>
    <w:rsid w:val="0033695B"/>
    <w:rsid w:val="00351B81"/>
    <w:rsid w:val="0035206D"/>
    <w:rsid w:val="003528B0"/>
    <w:rsid w:val="0035491C"/>
    <w:rsid w:val="00356E9A"/>
    <w:rsid w:val="0036235D"/>
    <w:rsid w:val="00365172"/>
    <w:rsid w:val="00370CCC"/>
    <w:rsid w:val="0037168D"/>
    <w:rsid w:val="0037183B"/>
    <w:rsid w:val="003746CD"/>
    <w:rsid w:val="003761D1"/>
    <w:rsid w:val="00377129"/>
    <w:rsid w:val="00380062"/>
    <w:rsid w:val="00392428"/>
    <w:rsid w:val="003926DE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06F47"/>
    <w:rsid w:val="0042600F"/>
    <w:rsid w:val="004303B4"/>
    <w:rsid w:val="00434B63"/>
    <w:rsid w:val="00442FDB"/>
    <w:rsid w:val="00455FF2"/>
    <w:rsid w:val="0046092E"/>
    <w:rsid w:val="004610E8"/>
    <w:rsid w:val="00462727"/>
    <w:rsid w:val="00465EA4"/>
    <w:rsid w:val="00470897"/>
    <w:rsid w:val="00472C6E"/>
    <w:rsid w:val="00474850"/>
    <w:rsid w:val="00486C7A"/>
    <w:rsid w:val="00487A16"/>
    <w:rsid w:val="004912DE"/>
    <w:rsid w:val="00491BB5"/>
    <w:rsid w:val="00494781"/>
    <w:rsid w:val="00494EA2"/>
    <w:rsid w:val="004A0D44"/>
    <w:rsid w:val="004B1EEF"/>
    <w:rsid w:val="004B1FAC"/>
    <w:rsid w:val="004B7410"/>
    <w:rsid w:val="004C144D"/>
    <w:rsid w:val="004C2520"/>
    <w:rsid w:val="004C4FF2"/>
    <w:rsid w:val="004D63BF"/>
    <w:rsid w:val="004D76F7"/>
    <w:rsid w:val="004E1DEB"/>
    <w:rsid w:val="004E3A26"/>
    <w:rsid w:val="004E507A"/>
    <w:rsid w:val="005049C7"/>
    <w:rsid w:val="0051554D"/>
    <w:rsid w:val="00520190"/>
    <w:rsid w:val="00521928"/>
    <w:rsid w:val="00522251"/>
    <w:rsid w:val="00537AA2"/>
    <w:rsid w:val="00540361"/>
    <w:rsid w:val="00543916"/>
    <w:rsid w:val="005514D8"/>
    <w:rsid w:val="00552816"/>
    <w:rsid w:val="00560950"/>
    <w:rsid w:val="00562B75"/>
    <w:rsid w:val="005634A8"/>
    <w:rsid w:val="00567F04"/>
    <w:rsid w:val="00572628"/>
    <w:rsid w:val="00574B59"/>
    <w:rsid w:val="005827EC"/>
    <w:rsid w:val="00585B96"/>
    <w:rsid w:val="0058637F"/>
    <w:rsid w:val="005915CC"/>
    <w:rsid w:val="00594DBA"/>
    <w:rsid w:val="00597738"/>
    <w:rsid w:val="00597F83"/>
    <w:rsid w:val="005A4699"/>
    <w:rsid w:val="005A614B"/>
    <w:rsid w:val="005B73C4"/>
    <w:rsid w:val="005C05ED"/>
    <w:rsid w:val="005C17BC"/>
    <w:rsid w:val="005D22EB"/>
    <w:rsid w:val="005D2FCE"/>
    <w:rsid w:val="005D4815"/>
    <w:rsid w:val="005E18D8"/>
    <w:rsid w:val="00603BC3"/>
    <w:rsid w:val="00605D92"/>
    <w:rsid w:val="00615D8A"/>
    <w:rsid w:val="006205D2"/>
    <w:rsid w:val="0062384B"/>
    <w:rsid w:val="00624DF5"/>
    <w:rsid w:val="00627CC4"/>
    <w:rsid w:val="00632257"/>
    <w:rsid w:val="00633DAF"/>
    <w:rsid w:val="00635F9A"/>
    <w:rsid w:val="00637195"/>
    <w:rsid w:val="00642AF3"/>
    <w:rsid w:val="0064497E"/>
    <w:rsid w:val="00652EBB"/>
    <w:rsid w:val="006626BF"/>
    <w:rsid w:val="006674C4"/>
    <w:rsid w:val="0068137B"/>
    <w:rsid w:val="006834AF"/>
    <w:rsid w:val="006A315B"/>
    <w:rsid w:val="006B0353"/>
    <w:rsid w:val="006B34BB"/>
    <w:rsid w:val="006B6E15"/>
    <w:rsid w:val="006C066D"/>
    <w:rsid w:val="006C345E"/>
    <w:rsid w:val="006D3169"/>
    <w:rsid w:val="006D3196"/>
    <w:rsid w:val="006D43A1"/>
    <w:rsid w:val="006E06C3"/>
    <w:rsid w:val="006E1779"/>
    <w:rsid w:val="006E3012"/>
    <w:rsid w:val="006E4E1C"/>
    <w:rsid w:val="006F15F9"/>
    <w:rsid w:val="006F7A48"/>
    <w:rsid w:val="00703EF0"/>
    <w:rsid w:val="00705A01"/>
    <w:rsid w:val="007101E3"/>
    <w:rsid w:val="00710429"/>
    <w:rsid w:val="00713680"/>
    <w:rsid w:val="00715894"/>
    <w:rsid w:val="007162E0"/>
    <w:rsid w:val="00721F61"/>
    <w:rsid w:val="00722FAA"/>
    <w:rsid w:val="007264D1"/>
    <w:rsid w:val="0073414D"/>
    <w:rsid w:val="00736B8D"/>
    <w:rsid w:val="00741EE3"/>
    <w:rsid w:val="007472DF"/>
    <w:rsid w:val="00750DB1"/>
    <w:rsid w:val="00753F57"/>
    <w:rsid w:val="00761EB0"/>
    <w:rsid w:val="0076430E"/>
    <w:rsid w:val="0076659F"/>
    <w:rsid w:val="007768B5"/>
    <w:rsid w:val="00777591"/>
    <w:rsid w:val="00783D52"/>
    <w:rsid w:val="00790E99"/>
    <w:rsid w:val="007952D0"/>
    <w:rsid w:val="0079632A"/>
    <w:rsid w:val="007A03A0"/>
    <w:rsid w:val="007A4F21"/>
    <w:rsid w:val="007A5202"/>
    <w:rsid w:val="007B0BAA"/>
    <w:rsid w:val="007B147E"/>
    <w:rsid w:val="007C262C"/>
    <w:rsid w:val="007D4773"/>
    <w:rsid w:val="007D618F"/>
    <w:rsid w:val="007F2704"/>
    <w:rsid w:val="007F526C"/>
    <w:rsid w:val="00810FA9"/>
    <w:rsid w:val="008179CE"/>
    <w:rsid w:val="00822BBD"/>
    <w:rsid w:val="00826076"/>
    <w:rsid w:val="008355A6"/>
    <w:rsid w:val="00840480"/>
    <w:rsid w:val="00842E5D"/>
    <w:rsid w:val="00844B40"/>
    <w:rsid w:val="00850996"/>
    <w:rsid w:val="008525E4"/>
    <w:rsid w:val="00872DDD"/>
    <w:rsid w:val="0089710B"/>
    <w:rsid w:val="008A1242"/>
    <w:rsid w:val="008A37EF"/>
    <w:rsid w:val="008A3DA7"/>
    <w:rsid w:val="008A6AAF"/>
    <w:rsid w:val="008B471D"/>
    <w:rsid w:val="008C06D3"/>
    <w:rsid w:val="008C2DDC"/>
    <w:rsid w:val="008C37E6"/>
    <w:rsid w:val="008C7053"/>
    <w:rsid w:val="008D0063"/>
    <w:rsid w:val="008D1487"/>
    <w:rsid w:val="008E0C54"/>
    <w:rsid w:val="008E172D"/>
    <w:rsid w:val="008E3B42"/>
    <w:rsid w:val="008E45F8"/>
    <w:rsid w:val="008E62F0"/>
    <w:rsid w:val="008F4BBB"/>
    <w:rsid w:val="008F580C"/>
    <w:rsid w:val="00900669"/>
    <w:rsid w:val="00904F9A"/>
    <w:rsid w:val="00911A26"/>
    <w:rsid w:val="00914F7A"/>
    <w:rsid w:val="0092792B"/>
    <w:rsid w:val="00930267"/>
    <w:rsid w:val="009313A7"/>
    <w:rsid w:val="00934D22"/>
    <w:rsid w:val="0093627C"/>
    <w:rsid w:val="009428A9"/>
    <w:rsid w:val="009502DD"/>
    <w:rsid w:val="009504E0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B2F71"/>
    <w:rsid w:val="009B3112"/>
    <w:rsid w:val="009B4247"/>
    <w:rsid w:val="009B4FCF"/>
    <w:rsid w:val="009B58B6"/>
    <w:rsid w:val="009C7C74"/>
    <w:rsid w:val="009D2BEB"/>
    <w:rsid w:val="009E356B"/>
    <w:rsid w:val="009E40BD"/>
    <w:rsid w:val="009E5EB3"/>
    <w:rsid w:val="009E625D"/>
    <w:rsid w:val="009F1B4D"/>
    <w:rsid w:val="009F20D5"/>
    <w:rsid w:val="009F5F1F"/>
    <w:rsid w:val="00A0044F"/>
    <w:rsid w:val="00A02B48"/>
    <w:rsid w:val="00A05C5D"/>
    <w:rsid w:val="00A10828"/>
    <w:rsid w:val="00A14E17"/>
    <w:rsid w:val="00A1539A"/>
    <w:rsid w:val="00A26FE5"/>
    <w:rsid w:val="00A31F56"/>
    <w:rsid w:val="00A33F2B"/>
    <w:rsid w:val="00A41ED5"/>
    <w:rsid w:val="00A45A68"/>
    <w:rsid w:val="00A47DD5"/>
    <w:rsid w:val="00A50189"/>
    <w:rsid w:val="00A51A91"/>
    <w:rsid w:val="00A54A76"/>
    <w:rsid w:val="00A57431"/>
    <w:rsid w:val="00A611CA"/>
    <w:rsid w:val="00A646E0"/>
    <w:rsid w:val="00A7176E"/>
    <w:rsid w:val="00A71A45"/>
    <w:rsid w:val="00A731DE"/>
    <w:rsid w:val="00A7576E"/>
    <w:rsid w:val="00A8594B"/>
    <w:rsid w:val="00A90A58"/>
    <w:rsid w:val="00A92ABB"/>
    <w:rsid w:val="00A93E38"/>
    <w:rsid w:val="00A945E8"/>
    <w:rsid w:val="00A949EC"/>
    <w:rsid w:val="00A95FAF"/>
    <w:rsid w:val="00A9730D"/>
    <w:rsid w:val="00AA4728"/>
    <w:rsid w:val="00AA7975"/>
    <w:rsid w:val="00AB48C7"/>
    <w:rsid w:val="00AB4FB4"/>
    <w:rsid w:val="00AB5F35"/>
    <w:rsid w:val="00AD1ECA"/>
    <w:rsid w:val="00AD4E4E"/>
    <w:rsid w:val="00AE06D7"/>
    <w:rsid w:val="00AE119F"/>
    <w:rsid w:val="00AF00D6"/>
    <w:rsid w:val="00AF2B9E"/>
    <w:rsid w:val="00AF2CF2"/>
    <w:rsid w:val="00AF4EBA"/>
    <w:rsid w:val="00AF5154"/>
    <w:rsid w:val="00AF5F0B"/>
    <w:rsid w:val="00AF6968"/>
    <w:rsid w:val="00B02705"/>
    <w:rsid w:val="00B21D9B"/>
    <w:rsid w:val="00B22CEB"/>
    <w:rsid w:val="00B23DFD"/>
    <w:rsid w:val="00B35E81"/>
    <w:rsid w:val="00B404FC"/>
    <w:rsid w:val="00B43275"/>
    <w:rsid w:val="00B5223D"/>
    <w:rsid w:val="00B56932"/>
    <w:rsid w:val="00B63D10"/>
    <w:rsid w:val="00B71843"/>
    <w:rsid w:val="00B803C5"/>
    <w:rsid w:val="00B82621"/>
    <w:rsid w:val="00B82EA3"/>
    <w:rsid w:val="00B83A37"/>
    <w:rsid w:val="00B8671B"/>
    <w:rsid w:val="00B8747E"/>
    <w:rsid w:val="00B9671F"/>
    <w:rsid w:val="00B97258"/>
    <w:rsid w:val="00B97727"/>
    <w:rsid w:val="00BA0535"/>
    <w:rsid w:val="00BA3F93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2863"/>
    <w:rsid w:val="00BF44AC"/>
    <w:rsid w:val="00BF5555"/>
    <w:rsid w:val="00BF7D56"/>
    <w:rsid w:val="00C036D7"/>
    <w:rsid w:val="00C05FD0"/>
    <w:rsid w:val="00C108EE"/>
    <w:rsid w:val="00C17178"/>
    <w:rsid w:val="00C1794E"/>
    <w:rsid w:val="00C20E37"/>
    <w:rsid w:val="00C26E07"/>
    <w:rsid w:val="00C274B1"/>
    <w:rsid w:val="00C31047"/>
    <w:rsid w:val="00C35EA3"/>
    <w:rsid w:val="00C37A2B"/>
    <w:rsid w:val="00C37C29"/>
    <w:rsid w:val="00C42025"/>
    <w:rsid w:val="00C4216C"/>
    <w:rsid w:val="00C43C85"/>
    <w:rsid w:val="00C55AB8"/>
    <w:rsid w:val="00C60A08"/>
    <w:rsid w:val="00C64DEC"/>
    <w:rsid w:val="00C72F5D"/>
    <w:rsid w:val="00C7353D"/>
    <w:rsid w:val="00C752CC"/>
    <w:rsid w:val="00C82CA2"/>
    <w:rsid w:val="00C934A3"/>
    <w:rsid w:val="00C96C06"/>
    <w:rsid w:val="00CA2482"/>
    <w:rsid w:val="00CA350E"/>
    <w:rsid w:val="00CA6198"/>
    <w:rsid w:val="00CA75C7"/>
    <w:rsid w:val="00CA7CFD"/>
    <w:rsid w:val="00CB1EB9"/>
    <w:rsid w:val="00CB5A0C"/>
    <w:rsid w:val="00CE1CE6"/>
    <w:rsid w:val="00CF27A6"/>
    <w:rsid w:val="00CF4E53"/>
    <w:rsid w:val="00D00A94"/>
    <w:rsid w:val="00D03C1D"/>
    <w:rsid w:val="00D05B2A"/>
    <w:rsid w:val="00D11FE3"/>
    <w:rsid w:val="00D1528A"/>
    <w:rsid w:val="00D157DB"/>
    <w:rsid w:val="00D20B94"/>
    <w:rsid w:val="00D22AA0"/>
    <w:rsid w:val="00D2507B"/>
    <w:rsid w:val="00D25B44"/>
    <w:rsid w:val="00D3465C"/>
    <w:rsid w:val="00D41D86"/>
    <w:rsid w:val="00D437BF"/>
    <w:rsid w:val="00D50034"/>
    <w:rsid w:val="00D505F7"/>
    <w:rsid w:val="00D56169"/>
    <w:rsid w:val="00D632FB"/>
    <w:rsid w:val="00D65B8D"/>
    <w:rsid w:val="00D665DB"/>
    <w:rsid w:val="00D70102"/>
    <w:rsid w:val="00D7017A"/>
    <w:rsid w:val="00D71A5E"/>
    <w:rsid w:val="00D72ED9"/>
    <w:rsid w:val="00D745F0"/>
    <w:rsid w:val="00D84ADB"/>
    <w:rsid w:val="00D84C4B"/>
    <w:rsid w:val="00D96768"/>
    <w:rsid w:val="00DA043F"/>
    <w:rsid w:val="00DA583E"/>
    <w:rsid w:val="00DB6B34"/>
    <w:rsid w:val="00DB74BC"/>
    <w:rsid w:val="00DC23DC"/>
    <w:rsid w:val="00DD7C9A"/>
    <w:rsid w:val="00DE031C"/>
    <w:rsid w:val="00DF1056"/>
    <w:rsid w:val="00DF1B30"/>
    <w:rsid w:val="00DF208A"/>
    <w:rsid w:val="00DF6F12"/>
    <w:rsid w:val="00DF7584"/>
    <w:rsid w:val="00E00AB5"/>
    <w:rsid w:val="00E175D6"/>
    <w:rsid w:val="00E17CE0"/>
    <w:rsid w:val="00E27EBE"/>
    <w:rsid w:val="00E32640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94AF7"/>
    <w:rsid w:val="00EA22ED"/>
    <w:rsid w:val="00EB5F72"/>
    <w:rsid w:val="00EC15FE"/>
    <w:rsid w:val="00EE70C4"/>
    <w:rsid w:val="00EF09E1"/>
    <w:rsid w:val="00EF18AA"/>
    <w:rsid w:val="00F01D50"/>
    <w:rsid w:val="00F11610"/>
    <w:rsid w:val="00F136B3"/>
    <w:rsid w:val="00F13A76"/>
    <w:rsid w:val="00F14327"/>
    <w:rsid w:val="00F16B1B"/>
    <w:rsid w:val="00F30519"/>
    <w:rsid w:val="00F34141"/>
    <w:rsid w:val="00F408B0"/>
    <w:rsid w:val="00F43670"/>
    <w:rsid w:val="00F52C76"/>
    <w:rsid w:val="00F54FF4"/>
    <w:rsid w:val="00F60C26"/>
    <w:rsid w:val="00F61CB9"/>
    <w:rsid w:val="00F70D34"/>
    <w:rsid w:val="00F92539"/>
    <w:rsid w:val="00F96A56"/>
    <w:rsid w:val="00F96B41"/>
    <w:rsid w:val="00FA604D"/>
    <w:rsid w:val="00FB1B4B"/>
    <w:rsid w:val="00FB20C5"/>
    <w:rsid w:val="00FB38EE"/>
    <w:rsid w:val="00FB48CC"/>
    <w:rsid w:val="00FB62DE"/>
    <w:rsid w:val="00FD0729"/>
    <w:rsid w:val="00FD26CB"/>
    <w:rsid w:val="00FD3CD9"/>
    <w:rsid w:val="00FD4D3A"/>
    <w:rsid w:val="00FD58AC"/>
    <w:rsid w:val="00FE163A"/>
    <w:rsid w:val="00FE2479"/>
    <w:rsid w:val="00FE496D"/>
    <w:rsid w:val="00FE68E7"/>
    <w:rsid w:val="00FE7578"/>
    <w:rsid w:val="00FF0AEE"/>
    <w:rsid w:val="00FF3C2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1F745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lat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4882</Words>
  <Characters>2783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55</cp:revision>
  <cp:lastPrinted>2024-02-08T06:54:00Z</cp:lastPrinted>
  <dcterms:created xsi:type="dcterms:W3CDTF">2024-05-23T09:17:00Z</dcterms:created>
  <dcterms:modified xsi:type="dcterms:W3CDTF">2025-06-27T07:38:00Z</dcterms:modified>
</cp:coreProperties>
</file>